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Palatino Linotype" w:hAnsi="Palatino Linotype" w:cs="Palatino Linotype" w:eastAsia="Palatino Linotype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Palatino Linotype" w:hAnsi="Palatino Linotype" w:cs="Palatino Linotype" w:eastAsia="Palatino Linotype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Palatino Linotype" w:hAnsi="Palatino Linotype" w:cs="Palatino Linotype" w:eastAsia="Palatino Linotype"/>
          <w:b/>
          <w:color w:val="auto"/>
          <w:spacing w:val="0"/>
          <w:position w:val="0"/>
          <w:sz w:val="22"/>
          <w:shd w:fill="auto" w:val="clear"/>
        </w:rPr>
        <w:t xml:space="preserve">Безопасность платежей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</w:t>
      </w:r>
      <w:r>
        <w:object w:dxaOrig="1728" w:dyaOrig="566">
          <v:rect xmlns:o="urn:schemas-microsoft-com:office:office" xmlns:v="urn:schemas-microsoft-com:vml" id="rectole0000000000" style="width:86.400000pt;height:28.3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</w:t>
      </w:r>
      <w:r>
        <w:object w:dxaOrig="869" w:dyaOrig="674">
          <v:rect xmlns:o="urn:schemas-microsoft-com:office:office" xmlns:v="urn:schemas-microsoft-com:vml" id="rectole0000000001" style="width:43.450000pt;height:33.7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</w:t>
      </w:r>
      <w:r>
        <w:object w:dxaOrig="1877" w:dyaOrig="528">
          <v:rect xmlns:o="urn:schemas-microsoft-com:office:office" xmlns:v="urn:schemas-microsoft-com:vml" id="rectole0000000002" style="width:93.850000pt;height:26.4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  <w:r>
        <w:object w:dxaOrig="2254" w:dyaOrig="1353">
          <v:rect xmlns:o="urn:schemas-microsoft-com:office:office" xmlns:v="urn:schemas-microsoft-com:vml" id="rectole0000000003" style="width:112.700000pt;height:67.650000pt" o:preferrelative="t" o:ole="">
            <o:lock v:ext="edit"/>
            <v:imagedata xmlns:r="http://schemas.openxmlformats.org/officeDocument/2006/relationships" r:id="docRId7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</w:objec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</w:t>
      </w:r>
      <w:r>
        <w:object w:dxaOrig="1785" w:dyaOrig="1514">
          <v:rect xmlns:o="urn:schemas-microsoft-com:office:office" xmlns:v="urn:schemas-microsoft-com:vml" id="rectole0000000004" style="width:89.250000pt;height:75.700000pt" o:preferrelative="t" o:ole="">
            <o:lock v:ext="edit"/>
            <v:imagedata xmlns:r="http://schemas.openxmlformats.org/officeDocument/2006/relationships" r:id="docRId9" o:title=""/>
          </v:rect>
          <o:OLEObject xmlns:r="http://schemas.openxmlformats.org/officeDocument/2006/relationships" xmlns:o="urn:schemas-microsoft-com:office:office" Type="Embed" ProgID="StaticMetafile" DrawAspect="Content" ObjectID="0000000004" ShapeID="rectole0000000004" r:id="docRId8"/>
        </w:objec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Оплатить заказ можно с помощью банковских карт платёжных систем Visa, MasterCard, МИР. При оплате банковской картой безопасность платежей гарантирует процессинговый центр </w:t>
      </w:r>
      <w:hyperlink xmlns:r="http://schemas.openxmlformats.org/officeDocument/2006/relationships" r:id="docRId1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P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HYPERLINK "https://paygine.ru/"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aygine</w:t>
        </w:r>
      </w:hyperlink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Приём платежей происходит через защищённое безопасное соединение, используя протокол TLS 1.2. Компания </w:t>
      </w:r>
      <w:hyperlink xmlns:r="http://schemas.openxmlformats.org/officeDocument/2006/relationships" r:id="docRId1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P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HYPERLINK "https://paygine.ru/"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aygine</w:t>
        </w:r>
      </w:hyperlink>
      <w:r>
        <w:rPr>
          <w:rFonts w:ascii="Calibri" w:hAnsi="Calibri" w:cs="Calibri" w:eastAsia="Calibri"/>
          <w:color w:val="0000FF"/>
          <w:spacing w:val="0"/>
          <w:position w:val="0"/>
          <w:sz w:val="22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соответствует международным требованиями PCI DSS для обеспечения безопасной обработки реквизитов банковской карты плательщика. Ваши конфиденциальные данные необходимые для оплаты (реквизиты карты, регистрационные данные и др.) не поступают в Интернет-магазин, их обработка производится на стороне процессингового центра </w:t>
      </w:r>
      <w:hyperlink xmlns:r="http://schemas.openxmlformats.org/officeDocument/2006/relationships" r:id="docRId1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P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HYPERLINK "https://paygine.ru/"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aygine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 полностью защищена. Никто, в том числе интернет-магазин </w:t>
      </w:r>
      <w:hyperlink xmlns:r="http://schemas.openxmlformats.org/officeDocument/2006/relationships" r:id="docRId13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https://primesport.pro/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не может получить банковские и персональные данные плательщика.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 оплате заказа банковской картой возврат денежных средств производится на ту же самую карту, с которой был произведён платёж.</w:t>
      </w:r>
    </w:p>
    <w:p>
      <w:pPr>
        <w:spacing w:before="0" w:after="0" w:line="276"/>
        <w:ind w:right="0" w:left="0" w:firstLine="0"/>
        <w:jc w:val="left"/>
        <w:rPr>
          <w:rFonts w:ascii="Palatino Linotype" w:hAnsi="Palatino Linotype" w:cs="Palatino Linotype" w:eastAsia="Palatino Linotype"/>
          <w:color w:val="auto"/>
          <w:spacing w:val="0"/>
          <w:position w:val="0"/>
          <w:sz w:val="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primesport.pro/" Id="docRId13" Type="http://schemas.openxmlformats.org/officeDocument/2006/relationships/hyperlink" /><Relationship Target="media/image1.wmf" Id="docRId3" Type="http://schemas.openxmlformats.org/officeDocument/2006/relationships/image" /><Relationship Target="media/image3.wmf" Id="docRId7" Type="http://schemas.openxmlformats.org/officeDocument/2006/relationships/image" /><Relationship TargetMode="External" Target="https://paygine.ru/" Id="docRId10" Type="http://schemas.openxmlformats.org/officeDocument/2006/relationships/hyperlink" /><Relationship Target="numbering.xml" Id="docRId14" Type="http://schemas.openxmlformats.org/officeDocument/2006/relationships/numbering" /><Relationship Target="embeddings/oleObject1.bin" Id="docRId2" Type="http://schemas.openxmlformats.org/officeDocument/2006/relationships/oleObject" /><Relationship Target="embeddings/oleObject3.bin" Id="docRId6" Type="http://schemas.openxmlformats.org/officeDocument/2006/relationships/oleObject" /><Relationship Target="media/image0.wmf" Id="docRId1" Type="http://schemas.openxmlformats.org/officeDocument/2006/relationships/image" /><Relationship TargetMode="External" Target="https://paygine.ru/" Id="docRId11" Type="http://schemas.openxmlformats.org/officeDocument/2006/relationships/hyperlink" /><Relationship Target="styles.xml" Id="docRId15" Type="http://schemas.openxmlformats.org/officeDocument/2006/relationships/styles" /><Relationship Target="media/image2.wmf" Id="docRId5" Type="http://schemas.openxmlformats.org/officeDocument/2006/relationships/image" /><Relationship Target="media/image4.wmf" Id="docRId9" Type="http://schemas.openxmlformats.org/officeDocument/2006/relationships/image" /><Relationship Target="embeddings/oleObject0.bin" Id="docRId0" Type="http://schemas.openxmlformats.org/officeDocument/2006/relationships/oleObject" /><Relationship TargetMode="External" Target="https://paygine.ru/" Id="docRId12" Type="http://schemas.openxmlformats.org/officeDocument/2006/relationships/hyperlink" /><Relationship Target="embeddings/oleObject2.bin" Id="docRId4" Type="http://schemas.openxmlformats.org/officeDocument/2006/relationships/oleObject" /><Relationship Target="embeddings/oleObject4.bin" Id="docRId8" Type="http://schemas.openxmlformats.org/officeDocument/2006/relationships/oleObject" /></Relationships>
</file>